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C" w:rsidRPr="008524B9" w:rsidRDefault="0035753E" w:rsidP="0035753E">
      <w:pPr>
        <w:autoSpaceDE w:val="0"/>
        <w:rPr>
          <w:rFonts w:eastAsia="TimesNewRomanPSMT" w:cs="TimesNewRomanPSMT"/>
          <w:b/>
          <w:sz w:val="22"/>
          <w:szCs w:val="22"/>
        </w:rPr>
      </w:pPr>
      <w:r>
        <w:rPr>
          <w:rFonts w:eastAsia="TimesNewRomanPSMT" w:cs="TimesNewRomanPSMT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524B9">
        <w:rPr>
          <w:rFonts w:eastAsia="TimesNewRomanPSMT" w:cs="TimesNewRomanPSMT"/>
          <w:b/>
          <w:sz w:val="22"/>
          <w:szCs w:val="22"/>
        </w:rPr>
        <w:t xml:space="preserve">         </w:t>
      </w:r>
      <w:r w:rsidR="008524B9" w:rsidRPr="008524B9">
        <w:rPr>
          <w:rFonts w:eastAsia="TimesNewRomanPSMT" w:cs="TimesNewRomanPSMT"/>
          <w:b/>
          <w:sz w:val="22"/>
          <w:szCs w:val="22"/>
        </w:rPr>
        <w:t>Załącznik Nr 2</w:t>
      </w:r>
    </w:p>
    <w:p w:rsidR="00C314CC" w:rsidRDefault="00C314CC" w:rsidP="00C314CC">
      <w:pPr>
        <w:autoSpaceDE w:val="0"/>
        <w:ind w:left="7060"/>
        <w:rPr>
          <w:rFonts w:eastAsia="TimesNewRomanPSMT" w:cs="TimesNewRomanPSMT"/>
          <w:b/>
          <w:sz w:val="22"/>
          <w:szCs w:val="22"/>
          <w:u w:val="single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Regulamin konsultacji z organizacjami pozarządowymi i podmiotami, o których mowa           w art. 3 ust. 3 ustawy o działalności pożytku publicznego  i o wolontariacie</w:t>
      </w:r>
    </w:p>
    <w:p w:rsidR="00C314CC" w:rsidRDefault="00C314CC" w:rsidP="00C314CC">
      <w:pPr>
        <w:autoSpaceDE w:val="0"/>
        <w:jc w:val="both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Regulamin określa zakres i tryb przeprowadzania konsultacji z organizacjami pozarządowymi </w:t>
      </w:r>
      <w:r w:rsidR="002C19C7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i podmiotami, o których mowa w art. 3 ust. 3 ustawy o działalności pożytku publicznego</w:t>
      </w:r>
      <w:r w:rsidR="006B42F1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 xml:space="preserve"> i o wolontariacie.</w:t>
      </w:r>
    </w:p>
    <w:p w:rsidR="00C314CC" w:rsidRDefault="00C314CC" w:rsidP="006B42F1">
      <w:pPr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2.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Przedmiotem konsultacji są: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projekty aktów prawa miejscowego w dziedzinach dotyczących działalności statutowej organizacji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pozarządowych i podmiotów, o których mowa w art. 3 ust. 3 ustawy o działalności po</w:t>
      </w:r>
      <w:r w:rsidR="001F18BE">
        <w:rPr>
          <w:rFonts w:eastAsia="TimesNewRomanPSMT" w:cs="TimesNewRomanPSMT"/>
          <w:sz w:val="22"/>
          <w:szCs w:val="22"/>
        </w:rPr>
        <w:t xml:space="preserve">żytku publicznego  </w:t>
      </w:r>
      <w:r>
        <w:rPr>
          <w:rFonts w:eastAsia="TimesNewRomanPSMT" w:cs="TimesNewRomanPSMT"/>
          <w:sz w:val="22"/>
          <w:szCs w:val="22"/>
        </w:rPr>
        <w:t xml:space="preserve"> i o wolontariacie, zwanych dalej organizacjami pozarządowymi,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projekty rocznych lub wieloletnich programów współpracy Gminy Radgoszcz  z organizacjami pozarządowymi,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3.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W konsultacjach mogą uczestniczyć: organizacje pozarządowe  i  podmioty wymienione w art. 3 ust. 3 ustawy działające na terenie Gminy Radgoszcz, rada działalności pożytku publicznego ( w przypadku jej powołania) i w zakresie określonym w ustawie o działalności pożytku publicznego </w:t>
      </w:r>
      <w:r w:rsidR="003C2457">
        <w:rPr>
          <w:rFonts w:eastAsia="TimesNewRomanPSMT" w:cs="TimesNewRomanPSMT"/>
          <w:sz w:val="22"/>
          <w:szCs w:val="22"/>
        </w:rPr>
        <w:t xml:space="preserve">                                </w:t>
      </w:r>
      <w:r>
        <w:rPr>
          <w:rFonts w:eastAsia="TimesNewRomanPSMT" w:cs="TimesNewRomanPSMT"/>
          <w:sz w:val="22"/>
          <w:szCs w:val="22"/>
        </w:rPr>
        <w:t>i o wolontariacie.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4.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dotyczące zakresu ujętego w § 2 ogłasza Wójt Gminy Radgoszcz.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5.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Ogłoszenie o przeprowadzeniu konsultacji jest zamieszczane w Biuletynie Informacji Publicznej, na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stronie internetowej Urzędu Gminy Radgoszcz oraz na tablicach ogłoszeń w Urzędzie Gminy Radgoszcz w terminie nie krótszym niż 7 dni przed terminem rozpoczęcia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W zależności od potrzeb, ogłoszenie o przeprowadzeniu konsultacji może być zamieszczone </w:t>
      </w:r>
      <w:r w:rsidR="001F18BE">
        <w:rPr>
          <w:rFonts w:eastAsia="TimesNewRomanPSMT" w:cs="TimesNewRomanPSMT"/>
          <w:sz w:val="22"/>
          <w:szCs w:val="22"/>
        </w:rPr>
        <w:br/>
      </w:r>
      <w:r>
        <w:rPr>
          <w:rFonts w:eastAsia="TimesNewRomanPSMT" w:cs="TimesNewRomanPSMT"/>
          <w:sz w:val="22"/>
          <w:szCs w:val="22"/>
        </w:rPr>
        <w:t>w prasie</w:t>
      </w:r>
      <w:r w:rsidR="001F18BE">
        <w:rPr>
          <w:rFonts w:eastAsia="TimesNewRomanPSMT" w:cs="TimesNewRomanPSMT"/>
          <w:sz w:val="22"/>
          <w:szCs w:val="22"/>
        </w:rPr>
        <w:t xml:space="preserve"> </w:t>
      </w:r>
      <w:r>
        <w:rPr>
          <w:rFonts w:eastAsia="TimesNewRomanPSMT" w:cs="TimesNewRomanPSMT"/>
          <w:sz w:val="22"/>
          <w:szCs w:val="22"/>
        </w:rPr>
        <w:t>lokalnej.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6.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Ogłoszenie o przeprowadzeniu konsultacji powinno określać: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cel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przedmiot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czas rozpoczęcia i zakończenia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4) formę konsultacji,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5) zasięg terytorialny konsultacji.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7.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mogą być prowadzone z wykorzystaniem co najmniej jednej z niżej podanych form: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1) konsultacje pisemne,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2) spotkanie z przedstawicielami organizacji pozarządowych,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3) formularz elektroniczny dostępny na stronie internetowej Ur</w:t>
      </w:r>
      <w:r w:rsidR="00C677B4">
        <w:rPr>
          <w:rFonts w:eastAsia="TimesNewRomanPSMT" w:cs="TimesNewRomanPSMT"/>
          <w:sz w:val="22"/>
          <w:szCs w:val="22"/>
        </w:rPr>
        <w:t>zędu Gminy Radgoszcz,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lastRenderedPageBreak/>
        <w:t>4) pytania i sugestie przekazywane drogą elektroniczną.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8.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1. Ze spotkania z przedstawicielami organizacji pozarządowych sporządza się protokół, którego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załącznikiem jest lista obecności uczestników spotkania.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2. Forma bądź formy konsultacji, w zależności od jej przedmiotu, zostanie określona przez </w:t>
      </w:r>
      <w:r w:rsidR="001F18BE">
        <w:rPr>
          <w:rFonts w:eastAsia="TimesNewRomanPSMT" w:cs="TimesNewRomanPSMT"/>
          <w:sz w:val="22"/>
          <w:szCs w:val="22"/>
        </w:rPr>
        <w:t xml:space="preserve">Wójta Gminy </w:t>
      </w:r>
      <w:r>
        <w:rPr>
          <w:rFonts w:eastAsia="TimesNewRomanPSMT" w:cs="TimesNewRomanPSMT"/>
          <w:sz w:val="22"/>
          <w:szCs w:val="22"/>
        </w:rPr>
        <w:t xml:space="preserve">  w ogłoszeniu.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Możliwe jest łączenie kilku form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 przypadku konsultacji przeprowadzanych z radą działalności pożytku publicznego – jeżeli zostanie powołana, termin na wyrażenie opinii nie może być dłuższy niż 14 dni od dnia ich ogłoszenia. Nie przedstawienie  opinii w tym terminie oznacza rezygnację z jej wyrażenia.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9.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1. Opinie i uwagi zgłoszone przez podmioty określone w </w:t>
      </w:r>
      <w:r>
        <w:rPr>
          <w:rFonts w:eastAsia="TimesNewRomanPS-BoldMT" w:cs="TimesNewRomanPS-BoldMT"/>
          <w:b/>
          <w:bCs/>
          <w:sz w:val="22"/>
          <w:szCs w:val="22"/>
        </w:rPr>
        <w:t xml:space="preserve">§ 3 </w:t>
      </w:r>
      <w:r>
        <w:rPr>
          <w:rFonts w:eastAsia="TimesNewRomanPSMT" w:cs="TimesNewRomanPSMT"/>
          <w:sz w:val="22"/>
          <w:szCs w:val="22"/>
        </w:rPr>
        <w:t>w czasie konsultacji, kierowane są do właściwego referatu Urzędu Gminy Radgoszcz w formie pisemnej na formularzu określonym przez Wójta Gminy lub za pośrednictwem poczty elektronicznej.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2. Referat Urzędu Gminy Radgoszcz rozpatruje w/w opinie i uwagi oraz przekazuje propozycję stanowiska w tej sprawie do zatwierdzenia Wójtowi Gminy Radgoszcz.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3. Wyniki konsultacji, zawierające zestawienie zgłoszonych opinii i uwag, wraz ze stanowiskiem Wójta Gminy Radgoszcz, z podaniem uzasadnienia w przypadku ich nieuwzględnienia, zamieszczane są w Biuletynie Informacji Publicznej i na stronie internetowej Urzędu Gminy Radgoszcz, nie później niż w ciągu 14 dni od zakończenia konsultacji.</w:t>
      </w:r>
    </w:p>
    <w:p w:rsidR="00C314CC" w:rsidRDefault="00C314CC" w:rsidP="002C19C7">
      <w:pPr>
        <w:autoSpaceDE w:val="0"/>
        <w:jc w:val="both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4. Wyniki konsultacji Wójt Gminy Radgoszcz przedstawia Radzie Gminy w uzasadnieniu do projektów aktów, o których mowa w § 2.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10.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  <w:r>
        <w:rPr>
          <w:rFonts w:eastAsia="TimesNewRomanPS-BoldMT" w:cs="TimesNewRomanPS-BoldMT"/>
          <w:sz w:val="22"/>
          <w:szCs w:val="22"/>
        </w:rPr>
        <w:t>Wyniki konsultacji nie są wiążące dla organów Gminy Radgoszcz.</w:t>
      </w:r>
    </w:p>
    <w:p w:rsidR="00C314CC" w:rsidRDefault="00C314CC" w:rsidP="00C314CC">
      <w:pPr>
        <w:autoSpaceDE w:val="0"/>
        <w:rPr>
          <w:rFonts w:eastAsia="TimesNewRomanPS-BoldMT" w:cs="TimesNewRomanPS-BoldMT"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  <w:r>
        <w:rPr>
          <w:rFonts w:eastAsia="TimesNewRomanPS-BoldMT" w:cs="TimesNewRomanPS-BoldMT"/>
          <w:b/>
          <w:bCs/>
          <w:sz w:val="22"/>
          <w:szCs w:val="22"/>
        </w:rPr>
        <w:t xml:space="preserve">§ 11. </w:t>
      </w:r>
    </w:p>
    <w:p w:rsidR="00C314CC" w:rsidRDefault="00C314CC" w:rsidP="00C314CC">
      <w:pPr>
        <w:autoSpaceDE w:val="0"/>
        <w:jc w:val="center"/>
        <w:rPr>
          <w:rFonts w:eastAsia="TimesNewRomanPS-BoldMT" w:cs="TimesNewRomanPS-BoldMT"/>
          <w:b/>
          <w:bCs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Konsultacje uznaje się za ważne bez względu na liczbę podmiotów biorących udział w konsultacjach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>jeżeli zostały przeprowadzone w sposób przedstawiony w Regulaminie.</w:t>
      </w: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C314CC" w:rsidRDefault="00C314CC" w:rsidP="00C314CC">
      <w:pPr>
        <w:autoSpaceDE w:val="0"/>
        <w:rPr>
          <w:rFonts w:eastAsia="TimesNewRomanPSMT" w:cs="TimesNewRomanPSMT"/>
          <w:sz w:val="22"/>
          <w:szCs w:val="22"/>
        </w:rPr>
      </w:pPr>
    </w:p>
    <w:p w:rsidR="009F1F3D" w:rsidRDefault="009F1F3D" w:rsidP="008B7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359" w:rsidRDefault="000C4359" w:rsidP="000C4359">
      <w:pPr>
        <w:tabs>
          <w:tab w:val="left" w:pos="6945"/>
        </w:tabs>
        <w:ind w:left="1416"/>
      </w:pPr>
    </w:p>
    <w:p w:rsidR="000C4359" w:rsidRDefault="000C4359" w:rsidP="000C4359">
      <w:pPr>
        <w:tabs>
          <w:tab w:val="left" w:pos="6945"/>
        </w:tabs>
      </w:pPr>
      <w:r>
        <w:tab/>
      </w:r>
    </w:p>
    <w:p w:rsidR="00A77C2E" w:rsidRDefault="000C4359" w:rsidP="00282DA3">
      <w:pPr>
        <w:tabs>
          <w:tab w:val="left" w:pos="6945"/>
        </w:tabs>
        <w:ind w:left="4956"/>
      </w:pPr>
      <w:r>
        <w:tab/>
      </w:r>
      <w:r w:rsidR="00A77C2E">
        <w:rPr>
          <w:sz w:val="20"/>
        </w:rPr>
        <w:t xml:space="preserve">                                                                                                                 </w:t>
      </w:r>
    </w:p>
    <w:p w:rsidR="00A77C2E" w:rsidRDefault="00A77C2E" w:rsidP="00A77C2E">
      <w:pPr>
        <w:tabs>
          <w:tab w:val="left" w:pos="6945"/>
        </w:tabs>
      </w:pPr>
    </w:p>
    <w:p w:rsidR="00661330" w:rsidRDefault="00661330" w:rsidP="00661330">
      <w:pPr>
        <w:tabs>
          <w:tab w:val="left" w:pos="6105"/>
        </w:tabs>
      </w:pPr>
      <w:r>
        <w:t xml:space="preserve">                                                                                                         WÓJT GMINY</w:t>
      </w:r>
    </w:p>
    <w:p w:rsidR="00661330" w:rsidRDefault="00661330" w:rsidP="00661330">
      <w:pPr>
        <w:tabs>
          <w:tab w:val="left" w:pos="6105"/>
        </w:tabs>
      </w:pPr>
      <w:r>
        <w:t xml:space="preserve">                                                                                                    mgr inż. Marek Lupa</w:t>
      </w:r>
      <w:r>
        <w:tab/>
      </w:r>
    </w:p>
    <w:p w:rsidR="00661330" w:rsidRDefault="00661330" w:rsidP="00661330">
      <w:pPr>
        <w:tabs>
          <w:tab w:val="left" w:pos="6105"/>
        </w:tabs>
      </w:pPr>
    </w:p>
    <w:p w:rsidR="000C4359" w:rsidRDefault="000C4359" w:rsidP="00661330">
      <w:pPr>
        <w:tabs>
          <w:tab w:val="left" w:pos="6945"/>
        </w:tabs>
        <w:jc w:val="both"/>
      </w:pPr>
    </w:p>
    <w:sectPr w:rsidR="000C4359" w:rsidSect="0090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93" w:rsidRDefault="00831193" w:rsidP="00A018E6">
      <w:r>
        <w:separator/>
      </w:r>
    </w:p>
  </w:endnote>
  <w:endnote w:type="continuationSeparator" w:id="0">
    <w:p w:rsidR="00831193" w:rsidRDefault="00831193" w:rsidP="00A0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93" w:rsidRDefault="00831193" w:rsidP="00A018E6">
      <w:r>
        <w:separator/>
      </w:r>
    </w:p>
  </w:footnote>
  <w:footnote w:type="continuationSeparator" w:id="0">
    <w:p w:rsidR="00831193" w:rsidRDefault="00831193" w:rsidP="00A01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4CC"/>
    <w:rsid w:val="00030175"/>
    <w:rsid w:val="000C4359"/>
    <w:rsid w:val="001F18BE"/>
    <w:rsid w:val="002202A3"/>
    <w:rsid w:val="002428F1"/>
    <w:rsid w:val="00282DA3"/>
    <w:rsid w:val="002C19C7"/>
    <w:rsid w:val="002F0DA4"/>
    <w:rsid w:val="00317DA1"/>
    <w:rsid w:val="0035753E"/>
    <w:rsid w:val="00383D08"/>
    <w:rsid w:val="003A0C11"/>
    <w:rsid w:val="003C2457"/>
    <w:rsid w:val="003E7D0D"/>
    <w:rsid w:val="0040737E"/>
    <w:rsid w:val="00561CC9"/>
    <w:rsid w:val="00634ACD"/>
    <w:rsid w:val="00661330"/>
    <w:rsid w:val="006B0B34"/>
    <w:rsid w:val="006B42F1"/>
    <w:rsid w:val="007136D3"/>
    <w:rsid w:val="00762015"/>
    <w:rsid w:val="00770B21"/>
    <w:rsid w:val="007F6C4D"/>
    <w:rsid w:val="00812634"/>
    <w:rsid w:val="00824F20"/>
    <w:rsid w:val="00831193"/>
    <w:rsid w:val="008524B9"/>
    <w:rsid w:val="008B7380"/>
    <w:rsid w:val="00906DC9"/>
    <w:rsid w:val="0098393B"/>
    <w:rsid w:val="009A02B2"/>
    <w:rsid w:val="009F1F3D"/>
    <w:rsid w:val="00A018E6"/>
    <w:rsid w:val="00A77C2E"/>
    <w:rsid w:val="00B40964"/>
    <w:rsid w:val="00B52E18"/>
    <w:rsid w:val="00B567F4"/>
    <w:rsid w:val="00BE1EE5"/>
    <w:rsid w:val="00C314CC"/>
    <w:rsid w:val="00C5479E"/>
    <w:rsid w:val="00C677B4"/>
    <w:rsid w:val="00CF258F"/>
    <w:rsid w:val="00D4300E"/>
    <w:rsid w:val="00D50292"/>
    <w:rsid w:val="00D5150B"/>
    <w:rsid w:val="00DE0AA8"/>
    <w:rsid w:val="00DE60CC"/>
    <w:rsid w:val="00E102BE"/>
    <w:rsid w:val="00E56433"/>
    <w:rsid w:val="00EB0A1D"/>
    <w:rsid w:val="00F1408A"/>
    <w:rsid w:val="00F2408F"/>
    <w:rsid w:val="00F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4C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8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8E6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8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rklime</cp:lastModifiedBy>
  <cp:revision>28</cp:revision>
  <cp:lastPrinted>2020-09-21T11:16:00Z</cp:lastPrinted>
  <dcterms:created xsi:type="dcterms:W3CDTF">2012-10-15T10:18:00Z</dcterms:created>
  <dcterms:modified xsi:type="dcterms:W3CDTF">2021-09-16T09:50:00Z</dcterms:modified>
</cp:coreProperties>
</file>