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</w:t>
      </w:r>
      <w:r w:rsidR="003C2457">
        <w:rPr>
          <w:rFonts w:eastAsia="TimesNewRomanPSMT" w:cs="TimesNewRomanPSMT"/>
          <w:sz w:val="22"/>
          <w:szCs w:val="22"/>
        </w:rPr>
        <w:t xml:space="preserve">                                </w:t>
      </w:r>
      <w:r>
        <w:rPr>
          <w:rFonts w:eastAsia="TimesNewRomanPSMT" w:cs="TimesNewRomanPSMT"/>
          <w:sz w:val="22"/>
          <w:szCs w:val="22"/>
        </w:rPr>
        <w:t>i o wolontariacie.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formularz elektroniczny dostępny na stronie internetowej Ur</w:t>
      </w:r>
      <w:r w:rsidR="00C677B4">
        <w:rPr>
          <w:rFonts w:eastAsia="TimesNewRomanPSMT" w:cs="TimesNewRomanPSMT"/>
          <w:sz w:val="22"/>
          <w:szCs w:val="22"/>
        </w:rPr>
        <w:t>zędu Gminy Radgoszcz,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lastRenderedPageBreak/>
        <w:t>4) pytania i sugestie przekazywane drogą elektroniczną.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359" w:rsidRDefault="000C4359" w:rsidP="000C4359">
      <w:pPr>
        <w:tabs>
          <w:tab w:val="left" w:pos="6945"/>
        </w:tabs>
        <w:ind w:left="1416"/>
      </w:pPr>
    </w:p>
    <w:p w:rsidR="00341CEA" w:rsidRPr="00341CEA" w:rsidRDefault="00341CEA" w:rsidP="00341CEA">
      <w:pPr>
        <w:tabs>
          <w:tab w:val="left" w:pos="6945"/>
        </w:tabs>
      </w:pPr>
      <w:r>
        <w:t xml:space="preserve">                                                                                                            </w:t>
      </w:r>
      <w:r w:rsidRPr="00341CEA">
        <w:rPr>
          <w:rFonts w:eastAsia="Times New Roman"/>
          <w:color w:val="000000"/>
          <w:kern w:val="0"/>
          <w:sz w:val="22"/>
          <w:szCs w:val="22"/>
        </w:rPr>
        <w:t>WÓJT GMINY</w:t>
      </w:r>
    </w:p>
    <w:p w:rsidR="00341CEA" w:rsidRPr="00341CEA" w:rsidRDefault="00341CEA" w:rsidP="00341CEA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341CEA">
        <w:rPr>
          <w:rFonts w:eastAsia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mgr inż. Marek Lupa</w:t>
      </w:r>
    </w:p>
    <w:p w:rsidR="00341CEA" w:rsidRPr="00341CEA" w:rsidRDefault="00341CEA" w:rsidP="00341CEA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A77C2E" w:rsidRDefault="00A77C2E" w:rsidP="00282DA3">
      <w:pPr>
        <w:tabs>
          <w:tab w:val="left" w:pos="6945"/>
        </w:tabs>
        <w:ind w:left="4956"/>
      </w:pPr>
      <w:r>
        <w:rPr>
          <w:sz w:val="20"/>
        </w:rPr>
        <w:t xml:space="preserve">                                                                                               </w:t>
      </w:r>
    </w:p>
    <w:p w:rsidR="00A77C2E" w:rsidRDefault="00FE6D9C" w:rsidP="0003774A">
      <w:pPr>
        <w:tabs>
          <w:tab w:val="left" w:pos="6105"/>
        </w:tabs>
      </w:pPr>
      <w:r>
        <w:tab/>
      </w:r>
    </w:p>
    <w:p w:rsidR="00661330" w:rsidRDefault="00661330" w:rsidP="005E26D1">
      <w:pPr>
        <w:tabs>
          <w:tab w:val="left" w:pos="6105"/>
        </w:tabs>
      </w:pPr>
      <w:r>
        <w:t xml:space="preserve">                                                                                                         </w:t>
      </w:r>
    </w:p>
    <w:p w:rsidR="000C4359" w:rsidRDefault="00FE6D9C" w:rsidP="00661330">
      <w:pPr>
        <w:tabs>
          <w:tab w:val="left" w:pos="6945"/>
        </w:tabs>
        <w:jc w:val="both"/>
      </w:pPr>
      <w:r>
        <w:tab/>
      </w:r>
      <w:r>
        <w:tab/>
      </w:r>
    </w:p>
    <w:sectPr w:rsidR="000C4359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2BF" w:rsidRDefault="002532BF" w:rsidP="00A018E6">
      <w:r>
        <w:separator/>
      </w:r>
    </w:p>
  </w:endnote>
  <w:endnote w:type="continuationSeparator" w:id="0">
    <w:p w:rsidR="002532BF" w:rsidRDefault="002532BF" w:rsidP="00A0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2BF" w:rsidRDefault="002532BF" w:rsidP="00A018E6">
      <w:r>
        <w:separator/>
      </w:r>
    </w:p>
  </w:footnote>
  <w:footnote w:type="continuationSeparator" w:id="0">
    <w:p w:rsidR="002532BF" w:rsidRDefault="002532BF" w:rsidP="00A0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CC"/>
    <w:rsid w:val="00030175"/>
    <w:rsid w:val="0003774A"/>
    <w:rsid w:val="000C4359"/>
    <w:rsid w:val="001F18BE"/>
    <w:rsid w:val="002202A3"/>
    <w:rsid w:val="002428F1"/>
    <w:rsid w:val="002532BF"/>
    <w:rsid w:val="00282DA3"/>
    <w:rsid w:val="002C19C7"/>
    <w:rsid w:val="002F0DA4"/>
    <w:rsid w:val="00317DA1"/>
    <w:rsid w:val="00341CEA"/>
    <w:rsid w:val="0035753E"/>
    <w:rsid w:val="00383D08"/>
    <w:rsid w:val="003A0C11"/>
    <w:rsid w:val="003C2457"/>
    <w:rsid w:val="003E7D0D"/>
    <w:rsid w:val="0040737E"/>
    <w:rsid w:val="00561CC9"/>
    <w:rsid w:val="005E26D1"/>
    <w:rsid w:val="00634ACD"/>
    <w:rsid w:val="00661330"/>
    <w:rsid w:val="006B0B34"/>
    <w:rsid w:val="006B42F1"/>
    <w:rsid w:val="007136D3"/>
    <w:rsid w:val="00762015"/>
    <w:rsid w:val="00770B21"/>
    <w:rsid w:val="007F6C4D"/>
    <w:rsid w:val="00812634"/>
    <w:rsid w:val="00824F20"/>
    <w:rsid w:val="00831193"/>
    <w:rsid w:val="008524B9"/>
    <w:rsid w:val="008B7380"/>
    <w:rsid w:val="00906DC9"/>
    <w:rsid w:val="0098393B"/>
    <w:rsid w:val="009A02B2"/>
    <w:rsid w:val="009F1F3D"/>
    <w:rsid w:val="00A01038"/>
    <w:rsid w:val="00A018E6"/>
    <w:rsid w:val="00A14E55"/>
    <w:rsid w:val="00A77C2E"/>
    <w:rsid w:val="00B40964"/>
    <w:rsid w:val="00B52E18"/>
    <w:rsid w:val="00B567F4"/>
    <w:rsid w:val="00BE1EE5"/>
    <w:rsid w:val="00C314CC"/>
    <w:rsid w:val="00C5479E"/>
    <w:rsid w:val="00C677B4"/>
    <w:rsid w:val="00CF258F"/>
    <w:rsid w:val="00D4300E"/>
    <w:rsid w:val="00D50292"/>
    <w:rsid w:val="00D5150B"/>
    <w:rsid w:val="00DE0AA8"/>
    <w:rsid w:val="00DE60CC"/>
    <w:rsid w:val="00E102BE"/>
    <w:rsid w:val="00E56433"/>
    <w:rsid w:val="00EB0A1D"/>
    <w:rsid w:val="00F1408A"/>
    <w:rsid w:val="00F2408F"/>
    <w:rsid w:val="00F422D2"/>
    <w:rsid w:val="00F9262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E44C"/>
  <w15:docId w15:val="{D2AF9790-7FC1-41FC-96BF-8E7B030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32</cp:revision>
  <cp:lastPrinted>2020-09-21T11:16:00Z</cp:lastPrinted>
  <dcterms:created xsi:type="dcterms:W3CDTF">2012-10-15T10:18:00Z</dcterms:created>
  <dcterms:modified xsi:type="dcterms:W3CDTF">2023-01-10T12:13:00Z</dcterms:modified>
</cp:coreProperties>
</file>